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1618A" w14:textId="77777777" w:rsidR="00872620" w:rsidRDefault="00872620"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p>
    <w:p w14:paraId="7C4E866E" w14:textId="5A8D8712" w:rsidR="00256BDA" w:rsidRPr="00827294" w:rsidRDefault="00354CFD"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r w:rsidRPr="00827294">
        <w:rPr>
          <w:rFonts w:asciiTheme="minorHAnsi" w:eastAsia="Arial" w:hAnsiTheme="minorHAnsi" w:cstheme="minorHAnsi"/>
          <w:b/>
          <w:bCs/>
          <w:color w:val="000000" w:themeColor="text1"/>
          <w:sz w:val="22"/>
          <w:szCs w:val="22"/>
          <w:u w:val="single"/>
        </w:rPr>
        <w:t xml:space="preserve">ALLEGATO </w:t>
      </w:r>
      <w:r w:rsidR="002B4B15">
        <w:rPr>
          <w:rFonts w:asciiTheme="minorHAnsi" w:eastAsia="Arial" w:hAnsiTheme="minorHAnsi" w:cstheme="minorHAnsi"/>
          <w:b/>
          <w:bCs/>
          <w:color w:val="000000" w:themeColor="text1"/>
          <w:sz w:val="22"/>
          <w:szCs w:val="22"/>
          <w:u w:val="single"/>
        </w:rPr>
        <w:t>8</w:t>
      </w:r>
    </w:p>
    <w:p w14:paraId="39B6B85B" w14:textId="353CCB4A" w:rsidR="00256BDA" w:rsidRPr="00827294" w:rsidRDefault="00256BDA" w:rsidP="00827294">
      <w:pPr>
        <w:tabs>
          <w:tab w:val="left" w:pos="5103"/>
          <w:tab w:val="left" w:pos="5670"/>
          <w:tab w:val="left" w:pos="5920"/>
        </w:tabs>
        <w:ind w:left="284"/>
        <w:jc w:val="center"/>
        <w:rPr>
          <w:rFonts w:cstheme="minorHAnsi"/>
          <w:iCs/>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0F419FAB"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 xml:space="preserve">consapevole delle responsabilità e delle sanzioni penali stabilite dalla legge per le false attestazioni e le dichiarazioni mendaci (artt. 75 e 76 D.P.R. n° 445/2000 e </w:t>
      </w:r>
      <w:proofErr w:type="spellStart"/>
      <w:r w:rsidR="00256BDA" w:rsidRPr="00872620">
        <w:rPr>
          <w:rFonts w:cstheme="minorHAnsi"/>
          <w:iCs/>
        </w:rPr>
        <w:t>s.m.i.</w:t>
      </w:r>
      <w:proofErr w:type="spellEnd"/>
      <w:r w:rsidR="00256BDA" w:rsidRPr="00872620">
        <w:rPr>
          <w:rFonts w:cstheme="minorHAnsi"/>
          <w:iCs/>
        </w:rPr>
        <w:t>),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 xml:space="preserve">di essere informato che i dati e/o informazioni relativi al presente procedimento, saranno sottoposti agli obblighi di trasparenza per l’Amministrazione di cui al </w:t>
      </w:r>
      <w:proofErr w:type="spellStart"/>
      <w:r w:rsidRPr="00240775">
        <w:rPr>
          <w:rFonts w:cstheme="minorHAnsi"/>
          <w:iCs/>
        </w:rPr>
        <w:t>D.Lgs.</w:t>
      </w:r>
      <w:proofErr w:type="spellEnd"/>
      <w:r w:rsidRPr="00240775">
        <w:rPr>
          <w:rFonts w:cstheme="minorHAnsi"/>
          <w:iCs/>
        </w:rPr>
        <w:t xml:space="preserve"> n. 33/2013;</w:t>
      </w:r>
    </w:p>
    <w:p w14:paraId="1089F4BC" w14:textId="77777777" w:rsidR="00240775" w:rsidRPr="00240775"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240775">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872620" w14:paraId="283F5F93" w14:textId="77777777" w:rsidTr="00240775">
        <w:tc>
          <w:tcPr>
            <w:tcW w:w="4110" w:type="dxa"/>
          </w:tcPr>
          <w:p w14:paraId="4D85B161"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luogo e data</w:t>
            </w:r>
            <w:r w:rsidRPr="00872620">
              <w:rPr>
                <w:rFonts w:cstheme="minorHAnsi"/>
                <w:iCs/>
                <w:lang w:val="it-IT"/>
              </w:rPr>
              <w:t>]</w:t>
            </w:r>
          </w:p>
        </w:tc>
        <w:tc>
          <w:tcPr>
            <w:tcW w:w="4814" w:type="dxa"/>
          </w:tcPr>
          <w:p w14:paraId="1CF2C369"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nominativo e firma</w:t>
            </w:r>
            <w:r w:rsidRPr="00872620">
              <w:rPr>
                <w:rFonts w:cstheme="minorHAnsi"/>
                <w:iCs/>
                <w:lang w:val="it-IT"/>
              </w:rPr>
              <w:t>]</w:t>
            </w:r>
          </w:p>
        </w:tc>
      </w:tr>
    </w:tbl>
    <w:p w14:paraId="71C02D6F"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67299C7" w14:textId="77777777" w:rsidR="00256BDA" w:rsidRPr="00872620" w:rsidRDefault="00256BDA" w:rsidP="00872620">
      <w:pPr>
        <w:tabs>
          <w:tab w:val="left" w:pos="567"/>
        </w:tabs>
        <w:spacing w:after="0" w:line="240" w:lineRule="auto"/>
        <w:ind w:left="567" w:right="-142"/>
        <w:jc w:val="both"/>
        <w:rPr>
          <w:rFonts w:cstheme="minorHAnsi"/>
        </w:rPr>
      </w:pPr>
    </w:p>
    <w:p w14:paraId="4CCFE6E4" w14:textId="77777777" w:rsidR="00256BDA" w:rsidRPr="00872620"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872620">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872620">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 xml:space="preserve">1. Il responsabile del procedimento e i titolari degli uffici competenti ad adottare i pareri, le valutazioni tecniche, gli atti </w:t>
      </w:r>
      <w:proofErr w:type="spellStart"/>
      <w:r w:rsidRPr="00102C4A">
        <w:rPr>
          <w:rFonts w:cstheme="minorHAnsi"/>
          <w:i/>
          <w:sz w:val="20"/>
          <w:szCs w:val="20"/>
        </w:rPr>
        <w:t>endoprocedimentali</w:t>
      </w:r>
      <w:proofErr w:type="spellEnd"/>
      <w:r w:rsidRPr="00102C4A">
        <w:rPr>
          <w:rFonts w:cstheme="minorHAnsi"/>
          <w:i/>
          <w:sz w:val="20"/>
          <w:szCs w:val="20"/>
        </w:rPr>
        <w:t xml:space="preserve">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r w:rsidRPr="00102C4A">
        <w:rPr>
          <w:rFonts w:cstheme="minorHAnsi"/>
          <w:i/>
          <w:sz w:val="20"/>
          <w:szCs w:val="20"/>
        </w:rPr>
        <w:t>e'</w:t>
      </w:r>
      <w:proofErr w:type="spellEnd"/>
      <w:r w:rsidRPr="00102C4A">
        <w:rPr>
          <w:rFonts w:cstheme="minorHAnsi"/>
          <w:i/>
          <w:sz w:val="20"/>
          <w:szCs w:val="20"/>
        </w:rPr>
        <w:t xml:space="preserv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393BF260"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r w:rsidR="002B4B15" w:rsidRPr="00102C4A">
        <w:rPr>
          <w:rFonts w:cstheme="minorHAnsi"/>
          <w:i/>
          <w:sz w:val="20"/>
          <w:szCs w:val="20"/>
        </w:rPr>
        <w:t>a</w:t>
      </w:r>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87262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72F51" w14:textId="77777777" w:rsidR="009E32D9" w:rsidRDefault="009E32D9" w:rsidP="0025204F">
      <w:pPr>
        <w:spacing w:after="0" w:line="240" w:lineRule="auto"/>
      </w:pPr>
      <w:r>
        <w:separator/>
      </w:r>
    </w:p>
  </w:endnote>
  <w:endnote w:type="continuationSeparator" w:id="0">
    <w:p w14:paraId="00D9D879" w14:textId="77777777" w:rsidR="009E32D9" w:rsidRDefault="009E32D9"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2C21" w14:textId="77777777" w:rsidR="009E32D9" w:rsidRDefault="009E32D9" w:rsidP="0025204F">
      <w:pPr>
        <w:spacing w:after="0" w:line="240" w:lineRule="auto"/>
      </w:pPr>
      <w:r>
        <w:separator/>
      </w:r>
    </w:p>
  </w:footnote>
  <w:footnote w:type="continuationSeparator" w:id="0">
    <w:p w14:paraId="4B8A19AB" w14:textId="77777777" w:rsidR="009E32D9" w:rsidRDefault="009E32D9"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8937750">
    <w:abstractNumId w:val="8"/>
  </w:num>
  <w:num w:numId="2" w16cid:durableId="1616210933">
    <w:abstractNumId w:val="35"/>
  </w:num>
  <w:num w:numId="3" w16cid:durableId="1062681466">
    <w:abstractNumId w:val="15"/>
  </w:num>
  <w:num w:numId="4" w16cid:durableId="1223828862">
    <w:abstractNumId w:val="3"/>
  </w:num>
  <w:num w:numId="5" w16cid:durableId="1708094879">
    <w:abstractNumId w:val="32"/>
  </w:num>
  <w:num w:numId="6" w16cid:durableId="380709112">
    <w:abstractNumId w:val="37"/>
  </w:num>
  <w:num w:numId="7" w16cid:durableId="1532694206">
    <w:abstractNumId w:val="12"/>
  </w:num>
  <w:num w:numId="8" w16cid:durableId="994727529">
    <w:abstractNumId w:val="29"/>
  </w:num>
  <w:num w:numId="9" w16cid:durableId="713387997">
    <w:abstractNumId w:val="2"/>
  </w:num>
  <w:num w:numId="10" w16cid:durableId="272903525">
    <w:abstractNumId w:val="20"/>
  </w:num>
  <w:num w:numId="11" w16cid:durableId="610168634">
    <w:abstractNumId w:val="1"/>
  </w:num>
  <w:num w:numId="12" w16cid:durableId="1456828225">
    <w:abstractNumId w:val="9"/>
  </w:num>
  <w:num w:numId="13" w16cid:durableId="1430467431">
    <w:abstractNumId w:val="23"/>
  </w:num>
  <w:num w:numId="14" w16cid:durableId="1876308655">
    <w:abstractNumId w:val="24"/>
  </w:num>
  <w:num w:numId="15" w16cid:durableId="1052969550">
    <w:abstractNumId w:val="25"/>
  </w:num>
  <w:num w:numId="16" w16cid:durableId="61029339">
    <w:abstractNumId w:val="5"/>
  </w:num>
  <w:num w:numId="17" w16cid:durableId="417599164">
    <w:abstractNumId w:val="33"/>
  </w:num>
  <w:num w:numId="18" w16cid:durableId="4216208">
    <w:abstractNumId w:val="27"/>
  </w:num>
  <w:num w:numId="19" w16cid:durableId="2010864817">
    <w:abstractNumId w:val="16"/>
  </w:num>
  <w:num w:numId="20" w16cid:durableId="790520002">
    <w:abstractNumId w:val="10"/>
  </w:num>
  <w:num w:numId="21" w16cid:durableId="1183477254">
    <w:abstractNumId w:val="17"/>
  </w:num>
  <w:num w:numId="22" w16cid:durableId="1114204154">
    <w:abstractNumId w:val="36"/>
  </w:num>
  <w:num w:numId="23" w16cid:durableId="1079716750">
    <w:abstractNumId w:val="21"/>
  </w:num>
  <w:num w:numId="24" w16cid:durableId="2085056762">
    <w:abstractNumId w:val="4"/>
  </w:num>
  <w:num w:numId="25" w16cid:durableId="1428187456">
    <w:abstractNumId w:val="28"/>
  </w:num>
  <w:num w:numId="26" w16cid:durableId="1724520589">
    <w:abstractNumId w:val="18"/>
  </w:num>
  <w:num w:numId="27" w16cid:durableId="1100947993">
    <w:abstractNumId w:val="19"/>
  </w:num>
  <w:num w:numId="28" w16cid:durableId="1176113787">
    <w:abstractNumId w:val="11"/>
  </w:num>
  <w:num w:numId="29" w16cid:durableId="2104304156">
    <w:abstractNumId w:val="34"/>
  </w:num>
  <w:num w:numId="30" w16cid:durableId="2123450554">
    <w:abstractNumId w:val="22"/>
  </w:num>
  <w:num w:numId="31" w16cid:durableId="392431869">
    <w:abstractNumId w:val="14"/>
  </w:num>
  <w:num w:numId="32" w16cid:durableId="644698317">
    <w:abstractNumId w:val="31"/>
  </w:num>
  <w:num w:numId="33" w16cid:durableId="505946993">
    <w:abstractNumId w:val="6"/>
  </w:num>
  <w:num w:numId="34" w16cid:durableId="1309018297">
    <w:abstractNumId w:val="26"/>
  </w:num>
  <w:num w:numId="35" w16cid:durableId="417677887">
    <w:abstractNumId w:val="30"/>
  </w:num>
  <w:num w:numId="36" w16cid:durableId="612912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44349265">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16cid:durableId="19120822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4B15"/>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E32D9"/>
    <w:rsid w:val="009F3414"/>
    <w:rsid w:val="009F4835"/>
    <w:rsid w:val="009F65AC"/>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3251</Words>
  <Characters>18532</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Serena Ottaviani</cp:lastModifiedBy>
  <cp:revision>9</cp:revision>
  <cp:lastPrinted>2023-04-18T15:21:00Z</cp:lastPrinted>
  <dcterms:created xsi:type="dcterms:W3CDTF">2023-04-27T12:20:00Z</dcterms:created>
  <dcterms:modified xsi:type="dcterms:W3CDTF">2023-12-28T10:42:00Z</dcterms:modified>
</cp:coreProperties>
</file>